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6E" w:rsidRPr="001D3E51" w:rsidRDefault="00E3486E" w:rsidP="00E3486E">
      <w:pPr>
        <w:pStyle w:val="a3"/>
        <w:spacing w:after="0"/>
        <w:jc w:val="center"/>
        <w:rPr>
          <w:rFonts w:ascii="Arial" w:hAnsi="Arial" w:cs="Arial"/>
          <w:color w:val="282828"/>
          <w:sz w:val="27"/>
          <w:szCs w:val="27"/>
        </w:rPr>
      </w:pPr>
      <w:r w:rsidRPr="001D3E51">
        <w:rPr>
          <w:rFonts w:ascii="Arial" w:hAnsi="Arial" w:cs="Arial"/>
          <w:color w:val="282828"/>
          <w:sz w:val="27"/>
          <w:szCs w:val="27"/>
        </w:rPr>
        <w:t>РОССИЙСКАЯ ФЕДЕРАЦИЯ</w:t>
      </w:r>
    </w:p>
    <w:p w:rsidR="00E3486E" w:rsidRPr="001D3E51" w:rsidRDefault="00E3486E" w:rsidP="00E3486E">
      <w:pPr>
        <w:pStyle w:val="a3"/>
        <w:spacing w:after="0"/>
        <w:jc w:val="center"/>
        <w:rPr>
          <w:rFonts w:ascii="Arial" w:hAnsi="Arial" w:cs="Arial"/>
          <w:color w:val="282828"/>
          <w:sz w:val="27"/>
          <w:szCs w:val="27"/>
        </w:rPr>
      </w:pPr>
      <w:r w:rsidRPr="001D3E51">
        <w:rPr>
          <w:rFonts w:ascii="Arial" w:hAnsi="Arial" w:cs="Arial"/>
          <w:color w:val="282828"/>
          <w:sz w:val="27"/>
          <w:szCs w:val="27"/>
        </w:rPr>
        <w:t>ИРКУТСКАЯ ОБЛАСТЬ</w:t>
      </w:r>
    </w:p>
    <w:p w:rsidR="00E3486E" w:rsidRPr="001D3E51" w:rsidRDefault="00E3486E" w:rsidP="00E3486E">
      <w:pPr>
        <w:pStyle w:val="a3"/>
        <w:spacing w:after="0"/>
        <w:jc w:val="center"/>
        <w:rPr>
          <w:rFonts w:ascii="Arial" w:hAnsi="Arial" w:cs="Arial"/>
          <w:color w:val="282828"/>
          <w:sz w:val="27"/>
          <w:szCs w:val="27"/>
        </w:rPr>
      </w:pPr>
      <w:r w:rsidRPr="001D3E51">
        <w:rPr>
          <w:rFonts w:ascii="Arial" w:hAnsi="Arial" w:cs="Arial"/>
          <w:color w:val="282828"/>
          <w:sz w:val="27"/>
          <w:szCs w:val="27"/>
        </w:rPr>
        <w:t>БОХАНСКИЙ РАЙОН</w:t>
      </w:r>
    </w:p>
    <w:p w:rsidR="00E3486E" w:rsidRPr="001D3E51" w:rsidRDefault="00E3486E" w:rsidP="00E3486E">
      <w:pPr>
        <w:pStyle w:val="a3"/>
        <w:spacing w:after="0"/>
        <w:jc w:val="center"/>
        <w:rPr>
          <w:rFonts w:ascii="Arial" w:hAnsi="Arial" w:cs="Arial"/>
          <w:color w:val="282828"/>
          <w:sz w:val="27"/>
          <w:szCs w:val="27"/>
        </w:rPr>
      </w:pPr>
      <w:r w:rsidRPr="001D3E51">
        <w:rPr>
          <w:rFonts w:ascii="Arial" w:hAnsi="Arial" w:cs="Arial"/>
          <w:color w:val="282828"/>
          <w:sz w:val="27"/>
          <w:szCs w:val="27"/>
        </w:rPr>
        <w:t>МУНИЦИПАЛЬНОЕ ОБРАЗОВАНИЕ «</w:t>
      </w:r>
      <w:r>
        <w:rPr>
          <w:rFonts w:ascii="Arial" w:hAnsi="Arial" w:cs="Arial"/>
          <w:color w:val="282828"/>
          <w:sz w:val="27"/>
          <w:szCs w:val="27"/>
        </w:rPr>
        <w:t>ШАРАЛДАЙ</w:t>
      </w:r>
      <w:r w:rsidRPr="001D3E51">
        <w:rPr>
          <w:rFonts w:ascii="Arial" w:hAnsi="Arial" w:cs="Arial"/>
          <w:color w:val="282828"/>
          <w:sz w:val="27"/>
          <w:szCs w:val="27"/>
        </w:rPr>
        <w:t>»</w:t>
      </w:r>
    </w:p>
    <w:p w:rsidR="00E3486E" w:rsidRPr="001D3E51" w:rsidRDefault="00E3486E" w:rsidP="00E3486E">
      <w:pPr>
        <w:pStyle w:val="a3"/>
        <w:spacing w:after="0"/>
        <w:jc w:val="center"/>
        <w:rPr>
          <w:rFonts w:ascii="Arial" w:hAnsi="Arial" w:cs="Arial"/>
          <w:color w:val="282828"/>
          <w:sz w:val="27"/>
          <w:szCs w:val="27"/>
        </w:rPr>
      </w:pPr>
      <w:r w:rsidRPr="001D3E51">
        <w:rPr>
          <w:rFonts w:ascii="Arial" w:hAnsi="Arial" w:cs="Arial"/>
          <w:color w:val="282828"/>
          <w:sz w:val="27"/>
          <w:szCs w:val="27"/>
        </w:rPr>
        <w:t>АДМИНИСТРАЦИЯ</w:t>
      </w:r>
      <w:r w:rsidRPr="001D3E51">
        <w:rPr>
          <w:rFonts w:ascii="Arial" w:hAnsi="Arial" w:cs="Arial"/>
          <w:color w:val="282828"/>
          <w:sz w:val="27"/>
          <w:szCs w:val="27"/>
        </w:rPr>
        <w:br/>
      </w:r>
    </w:p>
    <w:p w:rsidR="00E3486E" w:rsidRPr="001D3E51" w:rsidRDefault="00E3486E" w:rsidP="00E3486E">
      <w:pPr>
        <w:pStyle w:val="a3"/>
        <w:spacing w:after="0"/>
        <w:jc w:val="center"/>
        <w:rPr>
          <w:rFonts w:ascii="Arial" w:hAnsi="Arial" w:cs="Arial"/>
          <w:color w:val="282828"/>
          <w:sz w:val="27"/>
          <w:szCs w:val="27"/>
        </w:rPr>
      </w:pPr>
      <w:r w:rsidRPr="001D3E51">
        <w:rPr>
          <w:rFonts w:ascii="Arial" w:hAnsi="Arial" w:cs="Arial"/>
          <w:color w:val="282828"/>
          <w:sz w:val="27"/>
          <w:szCs w:val="27"/>
        </w:rPr>
        <w:t>ПОСТАНОВЛЕНИЕ</w:t>
      </w:r>
    </w:p>
    <w:p w:rsidR="00E3486E" w:rsidRPr="001D3E51" w:rsidRDefault="00E3486E" w:rsidP="00E3486E">
      <w:pPr>
        <w:pStyle w:val="a3"/>
        <w:tabs>
          <w:tab w:val="left" w:pos="7125"/>
        </w:tabs>
        <w:spacing w:after="0"/>
        <w:rPr>
          <w:rFonts w:ascii="Arial" w:hAnsi="Arial" w:cs="Arial"/>
          <w:color w:val="282828"/>
          <w:sz w:val="27"/>
          <w:szCs w:val="27"/>
        </w:rPr>
      </w:pPr>
    </w:p>
    <w:p w:rsidR="00E3486E" w:rsidRPr="001D3E51" w:rsidRDefault="00E3486E" w:rsidP="00E3486E">
      <w:pPr>
        <w:pStyle w:val="a3"/>
        <w:tabs>
          <w:tab w:val="left" w:pos="7125"/>
        </w:tabs>
        <w:spacing w:after="0"/>
        <w:rPr>
          <w:rFonts w:ascii="Arial" w:hAnsi="Arial" w:cs="Arial"/>
          <w:color w:val="282828"/>
          <w:sz w:val="27"/>
          <w:szCs w:val="27"/>
        </w:rPr>
      </w:pPr>
      <w:r w:rsidRPr="001D3E51">
        <w:rPr>
          <w:rFonts w:ascii="Arial" w:hAnsi="Arial" w:cs="Arial"/>
          <w:color w:val="282828"/>
          <w:sz w:val="27"/>
          <w:szCs w:val="27"/>
        </w:rPr>
        <w:t xml:space="preserve">От </w:t>
      </w:r>
      <w:r>
        <w:rPr>
          <w:rFonts w:ascii="Arial" w:hAnsi="Arial" w:cs="Arial"/>
          <w:color w:val="282828"/>
          <w:sz w:val="27"/>
          <w:szCs w:val="27"/>
        </w:rPr>
        <w:t>22</w:t>
      </w:r>
      <w:r w:rsidRPr="001D3E51">
        <w:rPr>
          <w:rFonts w:ascii="Arial" w:hAnsi="Arial" w:cs="Arial"/>
          <w:color w:val="282828"/>
          <w:sz w:val="27"/>
          <w:szCs w:val="27"/>
        </w:rPr>
        <w:t xml:space="preserve"> ноября 2017 года № </w:t>
      </w:r>
      <w:r>
        <w:rPr>
          <w:rFonts w:ascii="Arial" w:hAnsi="Arial" w:cs="Arial"/>
          <w:color w:val="282828"/>
          <w:sz w:val="27"/>
          <w:szCs w:val="27"/>
        </w:rPr>
        <w:t>262</w:t>
      </w:r>
      <w:r w:rsidRPr="001D3E51">
        <w:rPr>
          <w:rFonts w:ascii="Arial" w:hAnsi="Arial" w:cs="Arial"/>
          <w:color w:val="282828"/>
          <w:sz w:val="27"/>
          <w:szCs w:val="27"/>
        </w:rPr>
        <w:tab/>
        <w:t xml:space="preserve">     </w:t>
      </w:r>
      <w:proofErr w:type="spellStart"/>
      <w:r w:rsidRPr="001D3E51">
        <w:rPr>
          <w:rFonts w:ascii="Arial" w:hAnsi="Arial" w:cs="Arial"/>
          <w:color w:val="282828"/>
          <w:sz w:val="27"/>
          <w:szCs w:val="27"/>
        </w:rPr>
        <w:t>с</w:t>
      </w:r>
      <w:proofErr w:type="gramStart"/>
      <w:r w:rsidRPr="001D3E51">
        <w:rPr>
          <w:rFonts w:ascii="Arial" w:hAnsi="Arial" w:cs="Arial"/>
          <w:color w:val="282828"/>
          <w:sz w:val="27"/>
          <w:szCs w:val="27"/>
        </w:rPr>
        <w:t>.</w:t>
      </w:r>
      <w:r>
        <w:rPr>
          <w:rFonts w:ascii="Arial" w:hAnsi="Arial" w:cs="Arial"/>
          <w:color w:val="282828"/>
          <w:sz w:val="27"/>
          <w:szCs w:val="27"/>
        </w:rPr>
        <w:t>Ш</w:t>
      </w:r>
      <w:proofErr w:type="gramEnd"/>
      <w:r>
        <w:rPr>
          <w:rFonts w:ascii="Arial" w:hAnsi="Arial" w:cs="Arial"/>
          <w:color w:val="282828"/>
          <w:sz w:val="27"/>
          <w:szCs w:val="27"/>
        </w:rPr>
        <w:t>аралдай</w:t>
      </w:r>
      <w:proofErr w:type="spellEnd"/>
    </w:p>
    <w:p w:rsidR="00E3486E" w:rsidRPr="001D3E51" w:rsidRDefault="00E3486E" w:rsidP="00E3486E">
      <w:pPr>
        <w:spacing w:after="150" w:line="240" w:lineRule="auto"/>
        <w:jc w:val="center"/>
        <w:rPr>
          <w:rFonts w:ascii="Arial" w:eastAsia="Times New Roman" w:hAnsi="Arial" w:cs="Arial"/>
          <w:b/>
          <w:bCs/>
          <w:i w:val="0"/>
          <w:iCs w:val="0"/>
          <w:color w:val="3B2D36"/>
          <w:lang w:val="ru-RU" w:eastAsia="ru-RU" w:bidi="ar-SA"/>
        </w:rPr>
      </w:pPr>
    </w:p>
    <w:p w:rsidR="00E3486E" w:rsidRPr="001D3E51" w:rsidRDefault="00E3486E" w:rsidP="00E3486E">
      <w:pPr>
        <w:spacing w:after="150" w:line="240" w:lineRule="auto"/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</w:pPr>
      <w:r>
        <w:rPr>
          <w:rFonts w:ascii="Arial" w:eastAsia="Times New Roman" w:hAnsi="Arial" w:cs="Arial"/>
          <w:bCs/>
          <w:i w:val="0"/>
          <w:iCs w:val="0"/>
          <w:color w:val="3B2D36"/>
          <w:sz w:val="27"/>
          <w:szCs w:val="27"/>
          <w:lang w:val="ru-RU" w:eastAsia="ru-RU" w:bidi="ar-SA"/>
        </w:rPr>
        <w:t>«</w:t>
      </w:r>
      <w:r w:rsidRPr="001D3E51">
        <w:rPr>
          <w:rFonts w:ascii="Arial" w:eastAsia="Times New Roman" w:hAnsi="Arial" w:cs="Arial"/>
          <w:bCs/>
          <w:i w:val="0"/>
          <w:iCs w:val="0"/>
          <w:color w:val="3B2D36"/>
          <w:sz w:val="27"/>
          <w:szCs w:val="27"/>
          <w:lang w:val="ru-RU" w:eastAsia="ru-RU" w:bidi="ar-SA"/>
        </w:rPr>
        <w:t>О Порядке осуществления мониторинга</w:t>
      </w:r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br/>
      </w:r>
      <w:r w:rsidRPr="001D3E51">
        <w:rPr>
          <w:rFonts w:ascii="Arial" w:eastAsia="Times New Roman" w:hAnsi="Arial" w:cs="Arial"/>
          <w:bCs/>
          <w:i w:val="0"/>
          <w:iCs w:val="0"/>
          <w:color w:val="3B2D36"/>
          <w:sz w:val="27"/>
          <w:szCs w:val="27"/>
          <w:lang w:val="ru-RU" w:eastAsia="ru-RU" w:bidi="ar-SA"/>
        </w:rPr>
        <w:t xml:space="preserve">закупок товаров, работ, услуг для </w:t>
      </w:r>
      <w:proofErr w:type="spellStart"/>
      <w:r w:rsidRPr="001D3E51">
        <w:rPr>
          <w:rFonts w:ascii="Arial" w:eastAsia="Times New Roman" w:hAnsi="Arial" w:cs="Arial"/>
          <w:bCs/>
          <w:i w:val="0"/>
          <w:iCs w:val="0"/>
          <w:color w:val="3B2D36"/>
          <w:sz w:val="27"/>
          <w:szCs w:val="27"/>
          <w:lang w:val="ru-RU" w:eastAsia="ru-RU" w:bidi="ar-SA"/>
        </w:rPr>
        <w:t>обе</w:t>
      </w:r>
      <w:proofErr w:type="gramStart"/>
      <w:r w:rsidRPr="001D3E51">
        <w:rPr>
          <w:rFonts w:ascii="Arial" w:eastAsia="Times New Roman" w:hAnsi="Arial" w:cs="Arial"/>
          <w:bCs/>
          <w:i w:val="0"/>
          <w:iCs w:val="0"/>
          <w:color w:val="3B2D36"/>
          <w:sz w:val="27"/>
          <w:szCs w:val="27"/>
          <w:lang w:val="ru-RU" w:eastAsia="ru-RU" w:bidi="ar-SA"/>
        </w:rPr>
        <w:t>с</w:t>
      </w:r>
      <w:proofErr w:type="spellEnd"/>
      <w:r w:rsidRPr="001D3E51">
        <w:rPr>
          <w:rFonts w:ascii="Arial" w:eastAsia="Times New Roman" w:hAnsi="Arial" w:cs="Arial"/>
          <w:bCs/>
          <w:i w:val="0"/>
          <w:iCs w:val="0"/>
          <w:color w:val="3B2D36"/>
          <w:sz w:val="27"/>
          <w:szCs w:val="27"/>
          <w:lang w:val="ru-RU" w:eastAsia="ru-RU" w:bidi="ar-SA"/>
        </w:rPr>
        <w:t>-</w:t>
      </w:r>
      <w:proofErr w:type="gramEnd"/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br/>
      </w:r>
      <w:r w:rsidRPr="001D3E51">
        <w:rPr>
          <w:rFonts w:ascii="Arial" w:eastAsia="Times New Roman" w:hAnsi="Arial" w:cs="Arial"/>
          <w:bCs/>
          <w:i w:val="0"/>
          <w:iCs w:val="0"/>
          <w:color w:val="3B2D36"/>
          <w:sz w:val="27"/>
          <w:szCs w:val="27"/>
          <w:lang w:val="ru-RU" w:eastAsia="ru-RU" w:bidi="ar-SA"/>
        </w:rPr>
        <w:t>печения муниципальных нужд</w:t>
      </w:r>
      <w:r>
        <w:rPr>
          <w:rFonts w:ascii="Arial" w:eastAsia="Times New Roman" w:hAnsi="Arial" w:cs="Arial"/>
          <w:bCs/>
          <w:i w:val="0"/>
          <w:iCs w:val="0"/>
          <w:color w:val="3B2D36"/>
          <w:sz w:val="27"/>
          <w:szCs w:val="27"/>
          <w:lang w:val="ru-RU" w:eastAsia="ru-RU" w:bidi="ar-SA"/>
        </w:rPr>
        <w:t>»</w:t>
      </w:r>
    </w:p>
    <w:p w:rsidR="00E3486E" w:rsidRPr="001D3E51" w:rsidRDefault="00E3486E" w:rsidP="00E3486E">
      <w:pPr>
        <w:spacing w:after="150" w:line="240" w:lineRule="auto"/>
        <w:jc w:val="both"/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</w:pPr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t xml:space="preserve">            В целях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E3486E" w:rsidRPr="001D3E51" w:rsidRDefault="00E3486E" w:rsidP="00E3486E">
      <w:pPr>
        <w:spacing w:after="150" w:line="240" w:lineRule="auto"/>
        <w:jc w:val="both"/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</w:pPr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t>1. Утвердить Порядок осуществления мониторинга закупок товаров, работ, услуг для обеспечения муниципальных нужд муниципального образования «</w:t>
      </w:r>
      <w:proofErr w:type="spellStart"/>
      <w:r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t>Шаралдай</w:t>
      </w:r>
      <w:proofErr w:type="spellEnd"/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t>» согласно Приложению.</w:t>
      </w:r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br/>
        <w:t>2. Опубликовать (обнародовать) настоящее постановление в газете «Вестник МО «</w:t>
      </w:r>
      <w:proofErr w:type="spellStart"/>
      <w:r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t>Шаралдай</w:t>
      </w:r>
      <w:proofErr w:type="spellEnd"/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t>»» и разместить на сайте администрации поселения.</w:t>
      </w:r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br/>
        <w:t>3. Постановление вступает в силу после его официального опубликования (обнародования).</w:t>
      </w:r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br/>
        <w:t xml:space="preserve">4. </w:t>
      </w:r>
      <w:proofErr w:type="gramStart"/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t>Контроль за</w:t>
      </w:r>
      <w:proofErr w:type="gramEnd"/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t xml:space="preserve"> исполнением постановления оставляю за собой</w:t>
      </w:r>
    </w:p>
    <w:p w:rsidR="00E3486E" w:rsidRPr="001D3E51" w:rsidRDefault="00E3486E" w:rsidP="00E3486E">
      <w:pPr>
        <w:spacing w:after="150" w:line="240" w:lineRule="auto"/>
        <w:jc w:val="both"/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</w:pPr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br/>
      </w:r>
    </w:p>
    <w:p w:rsidR="00E3486E" w:rsidRPr="001D3E51" w:rsidRDefault="00E3486E" w:rsidP="00E3486E">
      <w:pPr>
        <w:spacing w:after="150" w:line="240" w:lineRule="auto"/>
        <w:jc w:val="both"/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</w:pPr>
    </w:p>
    <w:p w:rsidR="00E3486E" w:rsidRPr="001D3E51" w:rsidRDefault="00E3486E" w:rsidP="00E3486E">
      <w:pPr>
        <w:spacing w:after="150" w:line="240" w:lineRule="auto"/>
        <w:jc w:val="both"/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</w:pPr>
    </w:p>
    <w:p w:rsidR="00E3486E" w:rsidRPr="001D3E51" w:rsidRDefault="00E3486E" w:rsidP="00E3486E">
      <w:pPr>
        <w:spacing w:after="150" w:line="240" w:lineRule="auto"/>
        <w:jc w:val="both"/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</w:pPr>
    </w:p>
    <w:p w:rsidR="00E3486E" w:rsidRPr="001D3E51" w:rsidRDefault="00E3486E" w:rsidP="00E3486E">
      <w:pPr>
        <w:spacing w:after="150" w:line="240" w:lineRule="auto"/>
        <w:jc w:val="both"/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</w:pPr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t>Глава МО «</w:t>
      </w:r>
      <w:proofErr w:type="spellStart"/>
      <w:r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t>Шаралдай</w:t>
      </w:r>
      <w:proofErr w:type="spellEnd"/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t xml:space="preserve">»:                                       </w:t>
      </w:r>
      <w:proofErr w:type="spellStart"/>
      <w:r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t>В.А.Батюрова</w:t>
      </w:r>
      <w:proofErr w:type="spellEnd"/>
    </w:p>
    <w:p w:rsidR="00E3486E" w:rsidRPr="001D3E51" w:rsidRDefault="00E3486E" w:rsidP="00E3486E">
      <w:pPr>
        <w:spacing w:after="150" w:line="240" w:lineRule="auto"/>
        <w:jc w:val="right"/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</w:pPr>
    </w:p>
    <w:p w:rsidR="00E3486E" w:rsidRPr="001D3E51" w:rsidRDefault="00E3486E" w:rsidP="00E3486E">
      <w:pPr>
        <w:spacing w:after="150" w:line="240" w:lineRule="auto"/>
        <w:jc w:val="right"/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</w:pPr>
    </w:p>
    <w:p w:rsidR="00E3486E" w:rsidRPr="001D3E51" w:rsidRDefault="00E3486E" w:rsidP="00E3486E">
      <w:pPr>
        <w:spacing w:after="150" w:line="240" w:lineRule="auto"/>
        <w:jc w:val="right"/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</w:pPr>
    </w:p>
    <w:p w:rsidR="00E3486E" w:rsidRPr="001D3E51" w:rsidRDefault="00E3486E" w:rsidP="00E3486E">
      <w:pPr>
        <w:spacing w:after="150" w:line="240" w:lineRule="auto"/>
        <w:jc w:val="right"/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</w:pPr>
    </w:p>
    <w:p w:rsidR="00E3486E" w:rsidRPr="001D3E51" w:rsidRDefault="00E3486E" w:rsidP="00E3486E">
      <w:pPr>
        <w:spacing w:after="150" w:line="240" w:lineRule="auto"/>
        <w:jc w:val="right"/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</w:pPr>
    </w:p>
    <w:p w:rsidR="00E3486E" w:rsidRPr="001D3E51" w:rsidRDefault="00E3486E" w:rsidP="00E3486E">
      <w:pPr>
        <w:spacing w:after="150" w:line="240" w:lineRule="auto"/>
        <w:jc w:val="right"/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</w:pPr>
    </w:p>
    <w:p w:rsidR="00E3486E" w:rsidRPr="001D3E51" w:rsidRDefault="00E3486E" w:rsidP="00E3486E">
      <w:pPr>
        <w:spacing w:after="150" w:line="240" w:lineRule="auto"/>
        <w:jc w:val="right"/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</w:pPr>
    </w:p>
    <w:p w:rsidR="00E3486E" w:rsidRPr="001D3E51" w:rsidRDefault="00E3486E" w:rsidP="00E3486E">
      <w:pPr>
        <w:spacing w:after="150" w:line="240" w:lineRule="auto"/>
        <w:jc w:val="right"/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</w:pPr>
    </w:p>
    <w:p w:rsidR="00E3486E" w:rsidRPr="001D3E51" w:rsidRDefault="00E3486E" w:rsidP="00E3486E">
      <w:pPr>
        <w:spacing w:after="0" w:line="240" w:lineRule="auto"/>
        <w:jc w:val="right"/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</w:pPr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lastRenderedPageBreak/>
        <w:t>Приложение</w:t>
      </w:r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br/>
        <w:t>к постановлению администрации</w:t>
      </w:r>
      <w:r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br/>
        <w:t>от «22</w:t>
      </w:r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t xml:space="preserve">» </w:t>
      </w:r>
      <w:r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t>ноября</w:t>
      </w:r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t xml:space="preserve"> 2017 № </w:t>
      </w:r>
      <w:r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t>262</w:t>
      </w:r>
    </w:p>
    <w:p w:rsidR="00E3486E" w:rsidRPr="001D3E51" w:rsidRDefault="00E3486E" w:rsidP="00E3486E">
      <w:pPr>
        <w:spacing w:after="0" w:line="240" w:lineRule="auto"/>
        <w:jc w:val="center"/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</w:pPr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br/>
      </w:r>
      <w:r w:rsidRPr="001D3E51">
        <w:rPr>
          <w:rFonts w:ascii="Arial" w:eastAsia="Times New Roman" w:hAnsi="Arial" w:cs="Arial"/>
          <w:b/>
          <w:bCs/>
          <w:i w:val="0"/>
          <w:iCs w:val="0"/>
          <w:color w:val="3B2D36"/>
          <w:sz w:val="27"/>
          <w:szCs w:val="27"/>
          <w:lang w:val="ru-RU" w:eastAsia="ru-RU" w:bidi="ar-SA"/>
        </w:rPr>
        <w:t>Порядок</w:t>
      </w:r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br/>
      </w:r>
      <w:r w:rsidRPr="001D3E51">
        <w:rPr>
          <w:rFonts w:ascii="Arial" w:eastAsia="Times New Roman" w:hAnsi="Arial" w:cs="Arial"/>
          <w:b/>
          <w:bCs/>
          <w:i w:val="0"/>
          <w:iCs w:val="0"/>
          <w:color w:val="3B2D36"/>
          <w:sz w:val="27"/>
          <w:szCs w:val="27"/>
          <w:lang w:val="ru-RU" w:eastAsia="ru-RU" w:bidi="ar-SA"/>
        </w:rPr>
        <w:t>осуществления мониторинга закупок товаров, работ, услуг</w:t>
      </w:r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br/>
      </w:r>
      <w:r w:rsidRPr="001D3E51">
        <w:rPr>
          <w:rFonts w:ascii="Arial" w:eastAsia="Times New Roman" w:hAnsi="Arial" w:cs="Arial"/>
          <w:b/>
          <w:bCs/>
          <w:i w:val="0"/>
          <w:iCs w:val="0"/>
          <w:color w:val="3B2D36"/>
          <w:sz w:val="27"/>
          <w:szCs w:val="27"/>
          <w:lang w:val="ru-RU" w:eastAsia="ru-RU" w:bidi="ar-SA"/>
        </w:rPr>
        <w:t>для обеспечения муниципальных нужд МО «</w:t>
      </w:r>
      <w:proofErr w:type="spellStart"/>
      <w:r>
        <w:rPr>
          <w:rFonts w:ascii="Arial" w:eastAsia="Times New Roman" w:hAnsi="Arial" w:cs="Arial"/>
          <w:b/>
          <w:bCs/>
          <w:i w:val="0"/>
          <w:iCs w:val="0"/>
          <w:color w:val="3B2D36"/>
          <w:sz w:val="27"/>
          <w:szCs w:val="27"/>
          <w:lang w:val="ru-RU" w:eastAsia="ru-RU" w:bidi="ar-SA"/>
        </w:rPr>
        <w:t>Шаралдай</w:t>
      </w:r>
      <w:proofErr w:type="spellEnd"/>
      <w:r w:rsidRPr="001D3E51">
        <w:rPr>
          <w:rFonts w:ascii="Arial" w:eastAsia="Times New Roman" w:hAnsi="Arial" w:cs="Arial"/>
          <w:b/>
          <w:bCs/>
          <w:i w:val="0"/>
          <w:iCs w:val="0"/>
          <w:color w:val="3B2D36"/>
          <w:sz w:val="27"/>
          <w:szCs w:val="27"/>
          <w:lang w:val="ru-RU" w:eastAsia="ru-RU" w:bidi="ar-SA"/>
        </w:rPr>
        <w:t>»</w:t>
      </w:r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br/>
      </w:r>
      <w:r w:rsidRPr="001D3E51">
        <w:rPr>
          <w:rFonts w:ascii="Arial" w:eastAsia="Times New Roman" w:hAnsi="Arial" w:cs="Arial"/>
          <w:b/>
          <w:bCs/>
          <w:i w:val="0"/>
          <w:iCs w:val="0"/>
          <w:color w:val="3B2D36"/>
          <w:sz w:val="27"/>
          <w:szCs w:val="27"/>
          <w:lang w:val="ru-RU" w:eastAsia="ru-RU" w:bidi="ar-SA"/>
        </w:rPr>
        <w:t>(далее – Порядок)</w:t>
      </w:r>
    </w:p>
    <w:p w:rsidR="00E3486E" w:rsidRPr="001D3E51" w:rsidRDefault="00E3486E" w:rsidP="00E3486E">
      <w:pPr>
        <w:spacing w:after="150" w:line="240" w:lineRule="auto"/>
        <w:jc w:val="both"/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</w:pPr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t>1. Общие положения</w:t>
      </w:r>
    </w:p>
    <w:p w:rsidR="00E3486E" w:rsidRPr="001D3E51" w:rsidRDefault="00E3486E" w:rsidP="00E3486E">
      <w:pPr>
        <w:spacing w:after="150" w:line="240" w:lineRule="auto"/>
        <w:jc w:val="both"/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</w:pPr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t>1.1. Настоящий Порядок устанавливает правила осуществления мониторинга закупок товаров, работ, услуг для обеспечения муниципальных нужд муниципального образования «</w:t>
      </w:r>
      <w:proofErr w:type="spellStart"/>
      <w:r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t>Шаралдай</w:t>
      </w:r>
      <w:proofErr w:type="spellEnd"/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t>»</w:t>
      </w:r>
    </w:p>
    <w:p w:rsidR="00E3486E" w:rsidRPr="001D3E51" w:rsidRDefault="00E3486E" w:rsidP="00E3486E">
      <w:pPr>
        <w:spacing w:after="150" w:line="240" w:lineRule="auto"/>
        <w:jc w:val="both"/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</w:pPr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t>1.2. Основные понятия, используемые в настоящем Порядке, применяются в том же значении, что и в Федеральном законе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</w:t>
      </w:r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br/>
        <w:t xml:space="preserve">1.3. </w:t>
      </w:r>
      <w:proofErr w:type="gramStart"/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t>Мониторинг закупок осуществляется в отношении муниципальных заказчиков поселения, бюджетных учреждений, а в случаях, предусмотренных частями 4 – 6 статьи 15 Закона о контрактной системе, в отношении закупок муниципальных автономных учреждений поселения, муниципальных унитарных предприятий поселения и иных юридических лиц при предоставлении последним бюджетных инвестиций за счет средств бюджета автономного округа и бюджета поселения (далее – заказчики поселения).</w:t>
      </w:r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br/>
        <w:t>1.4.</w:t>
      </w:r>
      <w:proofErr w:type="gramEnd"/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t xml:space="preserve"> Настоящий Порядок не применяется к закупкам, определение поставщика (подрядчика, исполнителя) по которым осуществляется закрытыми способами. Мониторинг таких закупок осуществляется в соответствии со статьей 97 Закона о контрактной системе в </w:t>
      </w:r>
      <w:proofErr w:type="gramStart"/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t>порядке</w:t>
      </w:r>
      <w:proofErr w:type="gramEnd"/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t xml:space="preserve"> установленном Правительством Российской Федерации.</w:t>
      </w:r>
    </w:p>
    <w:p w:rsidR="00E3486E" w:rsidRPr="001D3E51" w:rsidRDefault="00E3486E" w:rsidP="00E3486E">
      <w:pPr>
        <w:spacing w:after="150" w:line="240" w:lineRule="auto"/>
        <w:jc w:val="both"/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</w:pPr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t>2. Организация мониторинга закупок</w:t>
      </w:r>
    </w:p>
    <w:p w:rsidR="00E3486E" w:rsidRPr="001D3E51" w:rsidRDefault="00E3486E" w:rsidP="00E3486E">
      <w:pPr>
        <w:spacing w:after="150" w:line="240" w:lineRule="auto"/>
        <w:jc w:val="both"/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</w:pPr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t>2.1.Мониторинг закупок представляет собой систему наблюдений в указанной сфере, осуществляемых на постоянной основе посредством сборов, обобщения, систематизации и оценки информации об осуществлении закупок товаров, работ, услуг для обеспечения муниципальных нужд МО «</w:t>
      </w:r>
      <w:proofErr w:type="spellStart"/>
      <w:r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t>Шаралдай</w:t>
      </w:r>
      <w:proofErr w:type="spellEnd"/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t>» в том числе реализации планов-графиков.</w:t>
      </w:r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br/>
        <w:t>2.2. Мониторинг закупок осуществляется в целях:</w:t>
      </w:r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br/>
        <w:t>1) оценки эффективности и результативности закупочной деятельности заказчиков поселения (далее – оценка эффективности и результативности закупочной деятельности);</w:t>
      </w:r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br/>
        <w:t>2) совершенствования централизованного управления закупочной деятельностью;</w:t>
      </w:r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br/>
        <w:t>3) совершенствования законодательства Российской Федерации и муниципальных нормативных правовых актов МО «</w:t>
      </w:r>
      <w:proofErr w:type="spellStart"/>
      <w:r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t>Шаралдай</w:t>
      </w:r>
      <w:proofErr w:type="spellEnd"/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t>» о контрактной системе в сфере закупок;</w:t>
      </w:r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br/>
        <w:t xml:space="preserve">4) обеспечения гласности в деятельности осуществления закупок товаров, </w:t>
      </w:r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lastRenderedPageBreak/>
        <w:t>работ, услуг для обеспечения муниципальных нужд МО «</w:t>
      </w:r>
      <w:proofErr w:type="spellStart"/>
      <w:r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t>Шаралдай</w:t>
      </w:r>
      <w:proofErr w:type="spellEnd"/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t>», предотвращении коррупции и других злоупотреблений в сфере закупочной деятельности.</w:t>
      </w:r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br/>
        <w:t>2.3. Мониторинг закупок осуществляется специалистом отдела бухгалтерского учета, экономики и финансового обеспечения администрации МО «</w:t>
      </w:r>
      <w:proofErr w:type="spellStart"/>
      <w:r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t>Шаралдай</w:t>
      </w:r>
      <w:proofErr w:type="spellEnd"/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t>» посредством сбора, обобщения и систематизации информации об осуществлении закупок товаров, работ услуг для обеспечения муниципальных нужд МО «</w:t>
      </w:r>
      <w:proofErr w:type="spellStart"/>
      <w:r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t>Шаралдай</w:t>
      </w:r>
      <w:proofErr w:type="spellEnd"/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t>» на основании данных, представленных заказчиками поселения.</w:t>
      </w:r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br/>
        <w:t>2.4. Форма информации для проведения мониторинга закупок, представляемой заказчиками поселения, утверждается главой МО «</w:t>
      </w:r>
      <w:proofErr w:type="spellStart"/>
      <w:r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t>Шаралдай</w:t>
      </w:r>
      <w:proofErr w:type="spellEnd"/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t>» по представлению отдела бухгалтерского учета, экономики и финансового обеспечения и размещается на официальном сайте администрации МО «</w:t>
      </w:r>
      <w:proofErr w:type="spellStart"/>
      <w:r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t>Шаралдай</w:t>
      </w:r>
      <w:proofErr w:type="spellEnd"/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t xml:space="preserve">» </w:t>
      </w:r>
    </w:p>
    <w:p w:rsidR="00E3486E" w:rsidRPr="001D3E51" w:rsidRDefault="00E3486E" w:rsidP="00E3486E">
      <w:pPr>
        <w:spacing w:after="150" w:line="240" w:lineRule="auto"/>
        <w:jc w:val="both"/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</w:pPr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t>3. Осуществление мониторинга закупок</w:t>
      </w:r>
    </w:p>
    <w:p w:rsidR="00E3486E" w:rsidRPr="001D3E51" w:rsidRDefault="00E3486E" w:rsidP="00E3486E">
      <w:pPr>
        <w:spacing w:after="150" w:line="240" w:lineRule="auto"/>
        <w:jc w:val="both"/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</w:pPr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t>3.1. Специалист отдела бухгалтерского учета, экономики и финансового обеспечения администрации поселения осуществляет мониторинг закупок заказчиков поселения, указанных в пункте 1.3. настоящего Порядка.</w:t>
      </w:r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br/>
        <w:t>3.2. Специалист отдела бухгалтерского учета, экономики и финансового обеспечения администрации поселения при осуществлении мониторинга закупок:</w:t>
      </w:r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br/>
        <w:t>1) обеспечивает сбор, обобщение и систематизацию информации об осуществлении закупок товаров, работ, услуг для обеспечения муниципальных нужд МО «</w:t>
      </w:r>
      <w:proofErr w:type="spellStart"/>
      <w:r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t>Шаралдай</w:t>
      </w:r>
      <w:proofErr w:type="spellEnd"/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t>», а также проведение оценки эффективности и результативности закупочной деятельности;</w:t>
      </w:r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br/>
        <w:t>2) составляет отчеты о результатах мониторинга закупок.</w:t>
      </w:r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br/>
        <w:t>3.3. Заказчики поселения, указанные в пункте 1.3. настоящего Порядка представляют главным распорядителям, а в случае их отсутствия – непосредственно специалисту отдела бухгалтерского учета, экономики и финансового обеспечения администрации поселения информацию для проведения мониторинга закупок по утвержденной форме ежеквартально в срок до 15 числа месяца, следующего за отчетным кварталом.</w:t>
      </w:r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br/>
        <w:t>3.4. Отчеты о результатах мониторинга закупок направляются специалистом отдела бухгалтерского учета, экономики и финансового обеспечения главе администрации поселения ежеквартально в срок до 28 числа месяца, следующего за отчетным кварталом.</w:t>
      </w:r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br/>
        <w:t>3.5. Отчеты о результатах мониторинга закупок размещаются специалистом отдела бухгалтерского учета, экономики и финансового обеспечения на официальном сайте в срок до 5 числа месяца, следующего за отчетным периодом.</w:t>
      </w:r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br/>
        <w:t xml:space="preserve">3.6. </w:t>
      </w:r>
      <w:proofErr w:type="gramStart"/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t>Отчеты о результатах мониторинга закупок должны включать в себя:</w:t>
      </w:r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br/>
        <w:t>1) информацию о развитии нормативной базы в сфере закупок;</w:t>
      </w:r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br/>
        <w:t>2) перечень мероприятий, проведенных в отчетном периоде и направленных на повышение профессионализма заказчиков поселения;</w:t>
      </w:r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br/>
        <w:t xml:space="preserve">3) информацию об исполнении плана-графика осуществления закупок, включая информацию о предоставлении преимущества отдельным </w:t>
      </w:r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lastRenderedPageBreak/>
        <w:t>категориям участников закупок товаров, работ, услуг;</w:t>
      </w:r>
      <w:proofErr w:type="gramEnd"/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br/>
        <w:t>4) обобщенную информацию о контрактах, заключенных для обеспечения муниципальных нужд МО «</w:t>
      </w:r>
      <w:proofErr w:type="spellStart"/>
      <w:r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t>Шаралдай</w:t>
      </w:r>
      <w:proofErr w:type="spellEnd"/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t>»;</w:t>
      </w:r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br/>
        <w:t>5) общие сведения о фактах обжалования (оспаривания действий (бездействия) заказчиком поселения, уполномоченного органа, к компетенции которого относится определение поставщиков (подрядчиков, исполнителей) для заказчиков и комиссий по осуществлению закупок товаров, работ, услуг для обеспечения муниципальных нужд МО «</w:t>
      </w:r>
      <w:proofErr w:type="spellStart"/>
      <w:r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t>Шаралдай</w:t>
      </w:r>
      <w:proofErr w:type="spellEnd"/>
      <w:r w:rsidRPr="001D3E51">
        <w:rPr>
          <w:rFonts w:ascii="Arial" w:eastAsia="Times New Roman" w:hAnsi="Arial" w:cs="Arial"/>
          <w:i w:val="0"/>
          <w:iCs w:val="0"/>
          <w:color w:val="3B2D36"/>
          <w:sz w:val="27"/>
          <w:szCs w:val="27"/>
          <w:lang w:val="ru-RU" w:eastAsia="ru-RU" w:bidi="ar-SA"/>
        </w:rPr>
        <w:t>» в контрольных и судебных органах и о результатах такого обжалования (оспаривания).</w:t>
      </w:r>
    </w:p>
    <w:p w:rsidR="00C62001" w:rsidRPr="00E3486E" w:rsidRDefault="00C62001">
      <w:pPr>
        <w:rPr>
          <w:lang w:val="ru-RU"/>
        </w:rPr>
      </w:pPr>
      <w:bookmarkStart w:id="0" w:name="_GoBack"/>
      <w:bookmarkEnd w:id="0"/>
    </w:p>
    <w:sectPr w:rsidR="00C62001" w:rsidRPr="00E3486E" w:rsidSect="00292ED7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2D"/>
    <w:rsid w:val="007D3B2D"/>
    <w:rsid w:val="00C62001"/>
    <w:rsid w:val="00E3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6E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86E"/>
    <w:pPr>
      <w:spacing w:after="150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6E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86E"/>
    <w:pPr>
      <w:spacing w:after="150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5595</Characters>
  <Application>Microsoft Office Word</Application>
  <DocSecurity>0</DocSecurity>
  <Lines>46</Lines>
  <Paragraphs>13</Paragraphs>
  <ScaleCrop>false</ScaleCrop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2017-11-29T02:48:00Z</dcterms:created>
  <dcterms:modified xsi:type="dcterms:W3CDTF">2017-11-29T02:48:00Z</dcterms:modified>
</cp:coreProperties>
</file>